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C5" w:rsidRDefault="00B771A2" w:rsidP="00B771A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บทที่</w:t>
      </w:r>
      <w:r w:rsidR="002C21A1">
        <w:rPr>
          <w:rFonts w:hint="cs"/>
          <w:b/>
          <w:bCs/>
          <w:sz w:val="36"/>
          <w:szCs w:val="36"/>
          <w:cs/>
        </w:rPr>
        <w:t xml:space="preserve"> </w:t>
      </w:r>
      <w:r w:rsidR="00ED492D">
        <w:rPr>
          <w:b/>
          <w:bCs/>
          <w:sz w:val="36"/>
          <w:szCs w:val="36"/>
          <w:cs/>
        </w:rPr>
        <w:t>๔</w:t>
      </w:r>
    </w:p>
    <w:p w:rsidR="00B771A2" w:rsidRDefault="00B771A2" w:rsidP="00B771A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แผนบริหารจัดการความเสี่ยง</w:t>
      </w:r>
    </w:p>
    <w:p w:rsidR="007B2CEB" w:rsidRPr="00ED492D" w:rsidRDefault="007B2CEB" w:rsidP="00B771A2">
      <w:pPr>
        <w:pStyle w:val="Default"/>
        <w:jc w:val="center"/>
        <w:rPr>
          <w:sz w:val="16"/>
          <w:szCs w:val="16"/>
          <w:cs/>
        </w:rPr>
      </w:pPr>
    </w:p>
    <w:p w:rsidR="00B771A2" w:rsidRDefault="00ED492D" w:rsidP="00B771A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๔</w:t>
      </w:r>
      <w:r w:rsidR="00B771A2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cs/>
        </w:rPr>
        <w:t>๑</w:t>
      </w:r>
      <w:r w:rsidR="00010C3A">
        <w:rPr>
          <w:rFonts w:hint="cs"/>
          <w:b/>
          <w:bCs/>
          <w:sz w:val="36"/>
          <w:szCs w:val="36"/>
          <w:cs/>
        </w:rPr>
        <w:t xml:space="preserve"> </w:t>
      </w:r>
      <w:r w:rsidR="007B2CEB">
        <w:rPr>
          <w:b/>
          <w:bCs/>
          <w:sz w:val="36"/>
          <w:szCs w:val="36"/>
          <w:cs/>
        </w:rPr>
        <w:t>ขั้นตอนการจัดท</w:t>
      </w:r>
      <w:r w:rsidR="007B2CEB"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แผนบริหารจัดการความเสี่ยง</w:t>
      </w:r>
    </w:p>
    <w:p w:rsidR="00010C3A" w:rsidRDefault="00010C3A" w:rsidP="00B771A2">
      <w:pPr>
        <w:pStyle w:val="Default"/>
        <w:rPr>
          <w:sz w:val="36"/>
          <w:szCs w:val="36"/>
        </w:rPr>
      </w:pPr>
    </w:p>
    <w:p w:rsidR="00B771A2" w:rsidRDefault="00B771A2" w:rsidP="00010C3A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การประเมินโอกาส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และผลกระทบและระดับความเสี่ยง</w:t>
      </w:r>
      <w:r w:rsidR="00010C3A">
        <w:rPr>
          <w:rFonts w:hint="cs"/>
          <w:sz w:val="32"/>
          <w:szCs w:val="32"/>
          <w:cs/>
        </w:rPr>
        <w:t xml:space="preserve"> </w:t>
      </w:r>
      <w:r w:rsidR="007B2CEB" w:rsidRPr="00010C3A">
        <w:rPr>
          <w:b/>
          <w:bCs/>
          <w:color w:val="auto"/>
          <w:sz w:val="32"/>
          <w:szCs w:val="32"/>
          <w:cs/>
        </w:rPr>
        <w:t>ได้น</w:t>
      </w:r>
      <w:r w:rsidR="007B2CEB" w:rsidRPr="00010C3A">
        <w:rPr>
          <w:rFonts w:hint="cs"/>
          <w:b/>
          <w:bCs/>
          <w:color w:val="auto"/>
          <w:sz w:val="32"/>
          <w:szCs w:val="32"/>
          <w:cs/>
        </w:rPr>
        <w:t>ำ</w:t>
      </w:r>
      <w:r w:rsidRPr="00010C3A">
        <w:rPr>
          <w:b/>
          <w:bCs/>
          <w:color w:val="auto"/>
          <w:sz w:val="32"/>
          <w:szCs w:val="32"/>
          <w:cs/>
        </w:rPr>
        <w:t>แผนพัฒนาท้องถิ่น</w:t>
      </w:r>
      <w:r w:rsidRPr="00010C3A">
        <w:rPr>
          <w:b/>
          <w:bCs/>
          <w:color w:val="auto"/>
          <w:sz w:val="32"/>
          <w:szCs w:val="32"/>
        </w:rPr>
        <w:t xml:space="preserve"> </w:t>
      </w:r>
      <w:proofErr w:type="gramStart"/>
      <w:r w:rsidRPr="00010C3A">
        <w:rPr>
          <w:b/>
          <w:bCs/>
          <w:color w:val="auto"/>
          <w:sz w:val="32"/>
          <w:szCs w:val="32"/>
        </w:rPr>
        <w:t>(</w:t>
      </w:r>
      <w:r w:rsidRPr="00010C3A">
        <w:rPr>
          <w:b/>
          <w:bCs/>
          <w:color w:val="auto"/>
          <w:sz w:val="32"/>
          <w:szCs w:val="32"/>
          <w:cs/>
        </w:rPr>
        <w:t>พ</w:t>
      </w:r>
      <w:r w:rsidRPr="00010C3A">
        <w:rPr>
          <w:b/>
          <w:bCs/>
          <w:color w:val="auto"/>
          <w:sz w:val="32"/>
          <w:szCs w:val="32"/>
        </w:rPr>
        <w:t>.</w:t>
      </w:r>
      <w:r w:rsidRPr="00010C3A">
        <w:rPr>
          <w:b/>
          <w:bCs/>
          <w:color w:val="auto"/>
          <w:sz w:val="32"/>
          <w:szCs w:val="32"/>
          <w:cs/>
        </w:rPr>
        <w:t>ศ</w:t>
      </w:r>
      <w:r w:rsidRPr="00010C3A">
        <w:rPr>
          <w:b/>
          <w:bCs/>
          <w:color w:val="auto"/>
          <w:sz w:val="32"/>
          <w:szCs w:val="32"/>
        </w:rPr>
        <w:t xml:space="preserve">. </w:t>
      </w:r>
      <w:r w:rsidR="00ED492D" w:rsidRPr="00010C3A">
        <w:rPr>
          <w:b/>
          <w:bCs/>
          <w:color w:val="auto"/>
          <w:sz w:val="32"/>
          <w:szCs w:val="32"/>
          <w:cs/>
        </w:rPr>
        <w:t>๒๕๖๑</w:t>
      </w:r>
      <w:r w:rsidRPr="00010C3A">
        <w:rPr>
          <w:b/>
          <w:bCs/>
          <w:color w:val="auto"/>
          <w:sz w:val="32"/>
          <w:szCs w:val="32"/>
        </w:rPr>
        <w:t xml:space="preserve"> – </w:t>
      </w:r>
      <w:r w:rsidR="00ED492D" w:rsidRPr="00010C3A">
        <w:rPr>
          <w:b/>
          <w:bCs/>
          <w:color w:val="auto"/>
          <w:sz w:val="32"/>
          <w:szCs w:val="32"/>
          <w:cs/>
        </w:rPr>
        <w:t>๒๕๖๕</w:t>
      </w:r>
      <w:r w:rsidRPr="00010C3A">
        <w:rPr>
          <w:b/>
          <w:bCs/>
          <w:color w:val="auto"/>
          <w:sz w:val="32"/>
          <w:szCs w:val="32"/>
        </w:rPr>
        <w:t xml:space="preserve">) </w:t>
      </w:r>
      <w:r w:rsidR="007B2CEB" w:rsidRPr="00010C3A">
        <w:rPr>
          <w:b/>
          <w:bCs/>
          <w:color w:val="auto"/>
          <w:sz w:val="32"/>
          <w:szCs w:val="32"/>
          <w:cs/>
        </w:rPr>
        <w:t>แผนด</w:t>
      </w:r>
      <w:r w:rsidR="007B2CEB" w:rsidRPr="00010C3A">
        <w:rPr>
          <w:rFonts w:hint="cs"/>
          <w:b/>
          <w:bCs/>
          <w:color w:val="auto"/>
          <w:sz w:val="32"/>
          <w:szCs w:val="32"/>
          <w:cs/>
        </w:rPr>
        <w:t>ำ</w:t>
      </w:r>
      <w:r w:rsidR="009712EE" w:rsidRPr="00010C3A">
        <w:rPr>
          <w:b/>
          <w:bCs/>
          <w:color w:val="auto"/>
          <w:sz w:val="32"/>
          <w:szCs w:val="32"/>
          <w:cs/>
        </w:rPr>
        <w:t>เนินงานประจ</w:t>
      </w:r>
      <w:r w:rsidR="009712EE" w:rsidRPr="00010C3A">
        <w:rPr>
          <w:rFonts w:hint="cs"/>
          <w:b/>
          <w:bCs/>
          <w:color w:val="auto"/>
          <w:sz w:val="32"/>
          <w:szCs w:val="32"/>
          <w:cs/>
        </w:rPr>
        <w:t>ำ</w:t>
      </w:r>
      <w:r w:rsidRPr="00010C3A">
        <w:rPr>
          <w:b/>
          <w:bCs/>
          <w:color w:val="auto"/>
          <w:sz w:val="32"/>
          <w:szCs w:val="32"/>
          <w:cs/>
        </w:rPr>
        <w:t>ปีงบประมาณพ</w:t>
      </w:r>
      <w:r w:rsidRPr="00010C3A">
        <w:rPr>
          <w:b/>
          <w:bCs/>
          <w:color w:val="auto"/>
          <w:sz w:val="32"/>
          <w:szCs w:val="32"/>
        </w:rPr>
        <w:t>.</w:t>
      </w:r>
      <w:r w:rsidRPr="00010C3A">
        <w:rPr>
          <w:b/>
          <w:bCs/>
          <w:color w:val="auto"/>
          <w:sz w:val="32"/>
          <w:szCs w:val="32"/>
          <w:cs/>
        </w:rPr>
        <w:t>ศ</w:t>
      </w:r>
      <w:r w:rsidRPr="00010C3A">
        <w:rPr>
          <w:b/>
          <w:bCs/>
          <w:color w:val="auto"/>
          <w:sz w:val="32"/>
          <w:szCs w:val="32"/>
        </w:rPr>
        <w:t>.</w:t>
      </w:r>
      <w:proofErr w:type="gramEnd"/>
      <w:r w:rsidRPr="00010C3A">
        <w:rPr>
          <w:b/>
          <w:bCs/>
          <w:color w:val="auto"/>
          <w:sz w:val="32"/>
          <w:szCs w:val="32"/>
        </w:rPr>
        <w:t xml:space="preserve"> </w:t>
      </w:r>
      <w:r w:rsidR="00ED492D" w:rsidRPr="00010C3A">
        <w:rPr>
          <w:b/>
          <w:bCs/>
          <w:color w:val="auto"/>
          <w:sz w:val="32"/>
          <w:szCs w:val="32"/>
          <w:cs/>
        </w:rPr>
        <w:t>๒๕๖</w:t>
      </w:r>
      <w:r w:rsidR="00792121" w:rsidRPr="00010C3A">
        <w:rPr>
          <w:rFonts w:hint="cs"/>
          <w:b/>
          <w:bCs/>
          <w:color w:val="auto"/>
          <w:sz w:val="32"/>
          <w:szCs w:val="32"/>
          <w:cs/>
        </w:rPr>
        <w:t>๓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จุดอ่อน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/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หรือข้อเสนอแนะจากรายงานผลการประเมินผลแผนพัฒนาท้องถิ่นและการวิเคราะห์ความเสี่ยง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และปัจจัยเสี่ยงจากการประชุมคณะกรรมการบริหารความเสี่ยง</w:t>
      </w:r>
      <w:r w:rsidR="00010C3A">
        <w:rPr>
          <w:rFonts w:hint="cs"/>
          <w:sz w:val="32"/>
          <w:szCs w:val="32"/>
          <w:cs/>
        </w:rPr>
        <w:t xml:space="preserve"> ได้</w:t>
      </w:r>
      <w:r>
        <w:rPr>
          <w:sz w:val="32"/>
          <w:szCs w:val="32"/>
          <w:cs/>
        </w:rPr>
        <w:t>ร่วมพิจารณาในที่ประชุมโดยวิเคราะห์จากปัจจัยที่ก่อให้เกิดความเสี่ยง</w:t>
      </w:r>
      <w:r w:rsidR="00010C3A">
        <w:rPr>
          <w:rFonts w:hint="cs"/>
          <w:sz w:val="32"/>
          <w:szCs w:val="32"/>
          <w:cs/>
        </w:rPr>
        <w:t xml:space="preserve"> </w:t>
      </w:r>
      <w:r w:rsidR="00ED492D">
        <w:rPr>
          <w:sz w:val="32"/>
          <w:szCs w:val="32"/>
          <w:cs/>
        </w:rPr>
        <w:t>๔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ด้านได้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010C3A" w:rsidRDefault="00010C3A" w:rsidP="00010C3A">
      <w:pPr>
        <w:pStyle w:val="Default"/>
        <w:jc w:val="thaiDistribute"/>
        <w:rPr>
          <w:sz w:val="32"/>
          <w:szCs w:val="32"/>
        </w:rPr>
      </w:pP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ความเสี่ยงด้านกลยุทธ์</w:t>
      </w:r>
      <w:r>
        <w:rPr>
          <w:sz w:val="32"/>
          <w:szCs w:val="32"/>
        </w:rPr>
        <w:t xml:space="preserve"> (Strategic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ความเสี่ยงด้านการปฏิบัติงาน</w:t>
      </w:r>
      <w:r>
        <w:rPr>
          <w:sz w:val="32"/>
          <w:szCs w:val="32"/>
        </w:rPr>
        <w:t xml:space="preserve"> (Operational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ความเสี่ยงด้านการเงิน</w:t>
      </w:r>
      <w:r>
        <w:rPr>
          <w:sz w:val="32"/>
          <w:szCs w:val="32"/>
        </w:rPr>
        <w:t xml:space="preserve"> (Financial Risk) </w:t>
      </w:r>
    </w:p>
    <w:p w:rsidR="00B771A2" w:rsidRDefault="00B771A2" w:rsidP="00B771A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ED492D">
        <w:rPr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 w:rsidR="00010C3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ความเสี่ยงด้านการปฏิบัติตามกฎระเบียบ</w:t>
      </w:r>
      <w:r>
        <w:rPr>
          <w:sz w:val="32"/>
          <w:szCs w:val="32"/>
        </w:rPr>
        <w:t xml:space="preserve"> (Compliance Risk) </w:t>
      </w:r>
    </w:p>
    <w:p w:rsidR="00010C3A" w:rsidRDefault="00010C3A" w:rsidP="00B771A2">
      <w:pPr>
        <w:pStyle w:val="Default"/>
        <w:rPr>
          <w:sz w:val="32"/>
          <w:szCs w:val="32"/>
        </w:rPr>
      </w:pPr>
    </w:p>
    <w:p w:rsidR="00B771A2" w:rsidRDefault="007B2CEB" w:rsidP="007B2CE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771A2">
        <w:rPr>
          <w:sz w:val="32"/>
          <w:szCs w:val="32"/>
          <w:cs/>
        </w:rPr>
        <w:t>ซึ่งที่ประชุมคณะกรรมการบริหารความเสี่ยง</w:t>
      </w:r>
      <w:r w:rsidR="00010C3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ได้ด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เนินการประเมินโอ</w:t>
      </w:r>
      <w:r>
        <w:rPr>
          <w:sz w:val="32"/>
          <w:szCs w:val="32"/>
          <w:cs/>
        </w:rPr>
        <w:t>กาสและผลกระทบของความเสี่ยงจัดล</w:t>
      </w:r>
      <w:r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ดับความเสี่ยงที่ได้จากการวิเคราะห์เพื่อประกอบการจัดท</w:t>
      </w:r>
      <w:r w:rsidR="00A67EF3">
        <w:rPr>
          <w:rFonts w:hint="cs"/>
          <w:sz w:val="32"/>
          <w:szCs w:val="32"/>
          <w:cs/>
        </w:rPr>
        <w:t>ำ</w:t>
      </w:r>
      <w:r w:rsidR="00B771A2">
        <w:rPr>
          <w:sz w:val="32"/>
          <w:szCs w:val="32"/>
          <w:cs/>
        </w:rPr>
        <w:t>แผนบริหารความเสี่ยงประ</w:t>
      </w:r>
      <w:r w:rsidR="009712EE">
        <w:rPr>
          <w:rFonts w:hint="cs"/>
          <w:sz w:val="32"/>
          <w:szCs w:val="32"/>
          <w:cs/>
        </w:rPr>
        <w:t>จำ</w:t>
      </w:r>
      <w:r w:rsidR="00B771A2">
        <w:rPr>
          <w:sz w:val="32"/>
          <w:szCs w:val="32"/>
          <w:cs/>
        </w:rPr>
        <w:t>ปีงบประมาณ</w:t>
      </w:r>
      <w:r w:rsidR="00010C3A">
        <w:rPr>
          <w:rFonts w:hint="cs"/>
          <w:sz w:val="32"/>
          <w:szCs w:val="32"/>
          <w:cs/>
        </w:rPr>
        <w:t xml:space="preserve"> </w:t>
      </w:r>
      <w:r w:rsidR="00B771A2">
        <w:rPr>
          <w:sz w:val="32"/>
          <w:szCs w:val="32"/>
          <w:cs/>
        </w:rPr>
        <w:t>พ</w:t>
      </w:r>
      <w:r w:rsidR="00B771A2">
        <w:rPr>
          <w:sz w:val="32"/>
          <w:szCs w:val="32"/>
        </w:rPr>
        <w:t>.</w:t>
      </w:r>
      <w:r w:rsidR="00B771A2">
        <w:rPr>
          <w:sz w:val="32"/>
          <w:szCs w:val="32"/>
          <w:cs/>
        </w:rPr>
        <w:t>ศ</w:t>
      </w:r>
      <w:r w:rsidR="00B771A2">
        <w:rPr>
          <w:sz w:val="32"/>
          <w:szCs w:val="32"/>
        </w:rPr>
        <w:t xml:space="preserve">. </w:t>
      </w:r>
      <w:r w:rsidR="00ED492D">
        <w:rPr>
          <w:sz w:val="32"/>
          <w:szCs w:val="32"/>
          <w:cs/>
        </w:rPr>
        <w:t>๒๕๖</w:t>
      </w:r>
      <w:r w:rsidR="00490427">
        <w:rPr>
          <w:rFonts w:hint="cs"/>
          <w:sz w:val="32"/>
          <w:szCs w:val="32"/>
          <w:cs/>
        </w:rPr>
        <w:t>๕</w:t>
      </w:r>
      <w:r w:rsidR="00010C3A">
        <w:rPr>
          <w:rFonts w:hint="cs"/>
          <w:sz w:val="32"/>
          <w:szCs w:val="32"/>
          <w:cs/>
        </w:rPr>
        <w:t xml:space="preserve"> </w:t>
      </w:r>
      <w:r w:rsidR="00B771A2">
        <w:rPr>
          <w:sz w:val="32"/>
          <w:szCs w:val="32"/>
          <w:cs/>
        </w:rPr>
        <w:t>ดังนี้</w:t>
      </w:r>
    </w:p>
    <w:p w:rsidR="00ED492D" w:rsidRDefault="00ED492D" w:rsidP="007B2CEB">
      <w:pPr>
        <w:pStyle w:val="Default"/>
        <w:jc w:val="thaiDistribute"/>
        <w:rPr>
          <w:sz w:val="32"/>
          <w:szCs w:val="32"/>
        </w:rPr>
      </w:pPr>
    </w:p>
    <w:p w:rsidR="00B771A2" w:rsidRDefault="007B2CEB" w:rsidP="00B771A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B771A2">
        <w:rPr>
          <w:b/>
          <w:bCs/>
          <w:sz w:val="36"/>
          <w:szCs w:val="36"/>
          <w:cs/>
        </w:rPr>
        <w:t>การก</w:t>
      </w:r>
      <w:r>
        <w:rPr>
          <w:rFonts w:hint="cs"/>
          <w:b/>
          <w:bCs/>
          <w:sz w:val="36"/>
          <w:szCs w:val="36"/>
          <w:cs/>
        </w:rPr>
        <w:t>ำ</w:t>
      </w:r>
      <w:r w:rsidR="00B771A2">
        <w:rPr>
          <w:b/>
          <w:bCs/>
          <w:sz w:val="36"/>
          <w:szCs w:val="36"/>
          <w:cs/>
        </w:rPr>
        <w:t>หนดขั้นตอนและวัตถุประสงค์ขั้นตอน</w:t>
      </w:r>
    </w:p>
    <w:p w:rsidR="00ED492D" w:rsidRDefault="00ED492D" w:rsidP="00B771A2">
      <w:pPr>
        <w:pStyle w:val="Default"/>
        <w:rPr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96"/>
        <w:gridCol w:w="2996"/>
        <w:gridCol w:w="2996"/>
      </w:tblGrid>
      <w:tr w:rsidR="00B771A2" w:rsidTr="00B771A2">
        <w:trPr>
          <w:trHeight w:val="175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7B2CEB" w:rsidP="00B771A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การก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="00B771A2">
              <w:rPr>
                <w:b/>
                <w:bCs/>
                <w:sz w:val="32"/>
                <w:szCs w:val="32"/>
                <w:cs/>
              </w:rPr>
              <w:t>หนดขั้นตอนและวัตถุประสงค์ขั้นตอน</w:t>
            </w:r>
          </w:p>
        </w:tc>
      </w:tr>
      <w:tr w:rsidR="00B771A2" w:rsidTr="00B771A2">
        <w:trPr>
          <w:trHeight w:val="3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ยุทธศาสตร์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</w:rPr>
              <w:t>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กลยุทธ์</w:t>
            </w:r>
            <w:r w:rsidR="00792121">
              <w:rPr>
                <w:rFonts w:hint="cs"/>
                <w:sz w:val="32"/>
                <w:szCs w:val="32"/>
                <w:cs/>
              </w:rPr>
              <w:t>)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B771A2" w:rsidRDefault="00B771A2" w:rsidP="007B2CE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B771A2" w:rsidTr="00B771A2">
        <w:trPr>
          <w:trHeight w:val="180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๑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สนับสนุนให้มีระบบสาธารณูปโภค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การก่อสร้างปรับปรุงแหล่ง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การพัฒนาก่อสร้างและปรับปรุงถนนสะพาน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B771A2">
              <w:rPr>
                <w:sz w:val="32"/>
                <w:szCs w:val="32"/>
                <w:cs/>
              </w:rPr>
              <w:t>พัฒนาโครงสร้างพื้นฐานระบบสาธารณูปโภคและระบบสาธารณูปการให้ได้มาตรฐานครอบคลุมและทั่วถึงอย่างมีประสิทธิภาพ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เพื่อการบริโภคอุปโภคและแหล่ง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B771A2">
              <w:rPr>
                <w:sz w:val="32"/>
                <w:szCs w:val="32"/>
                <w:cs/>
              </w:rPr>
              <w:t>เพื่อการเกษตร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พัฒนาก่อสร้างทางด้านคมนาคมขนส่งการสัญจรและการขนส่งสินค้าทางการเกษตร</w:t>
            </w:r>
          </w:p>
        </w:tc>
      </w:tr>
      <w:tr w:rsidR="00B771A2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B771A2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lastRenderedPageBreak/>
              <w:t>ยุทธศาสตร์ที่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๒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การพัฒนาด้านส่งเสริมการศึกษาศาสนาวัฒนธรรมประเพณีการกีฬาและพัฒนาคุณภาพชีวิตและสังคม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การส่งเสริมการศึกษา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การส่งเสริมศาสนาสืบสานประเพณีอันดีงาม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B771A2">
              <w:rPr>
                <w:sz w:val="32"/>
                <w:szCs w:val="32"/>
              </w:rPr>
              <w:t xml:space="preserve">. </w:t>
            </w:r>
            <w:r w:rsidR="00B771A2">
              <w:rPr>
                <w:sz w:val="32"/>
                <w:szCs w:val="32"/>
                <w:cs/>
              </w:rPr>
              <w:t>การพัฒนาคุณภาพชีวิตให้แก่ประชาชน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sz w:val="32"/>
                <w:szCs w:val="32"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การส่งเสริมการกีฬา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พัฒนาส่งเสริมการศึกษาของเด็กและเยาวชนในพื้นที่พัฒนาศักยภาพของศูนย์พัฒนาเด็กเล</w:t>
            </w:r>
            <w:r w:rsidR="007B2CEB">
              <w:rPr>
                <w:sz w:val="32"/>
                <w:szCs w:val="32"/>
                <w:cs/>
              </w:rPr>
              <w:t>็กต</w:t>
            </w:r>
            <w:r w:rsidR="007B2CEB">
              <w:rPr>
                <w:rFonts w:hint="cs"/>
                <w:sz w:val="32"/>
                <w:szCs w:val="32"/>
                <w:cs/>
              </w:rPr>
              <w:t>ำ</w:t>
            </w:r>
            <w:r w:rsidR="00B771A2">
              <w:rPr>
                <w:sz w:val="32"/>
                <w:szCs w:val="32"/>
                <w:cs/>
              </w:rPr>
              <w:t>บล</w:t>
            </w:r>
            <w:r w:rsidR="007B2CEB">
              <w:rPr>
                <w:rFonts w:hint="cs"/>
                <w:sz w:val="32"/>
                <w:szCs w:val="32"/>
                <w:cs/>
              </w:rPr>
              <w:t>หินดาด</w:t>
            </w:r>
          </w:p>
          <w:p w:rsidR="00B771A2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B771A2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B771A2">
              <w:rPr>
                <w:sz w:val="32"/>
                <w:szCs w:val="32"/>
                <w:cs/>
              </w:rPr>
              <w:t>ส่งเสริมอนุรักษ์ฟื้นฟูและสืบสานวัฒนธรรมประเพณีอันดีงามพัฒนาศักยภาพของผู้สูงอายุและผู้ด้อยโอกาส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การป้องกันบรรเทาสาธารณภัยในพื้นที่</w:t>
            </w:r>
          </w:p>
          <w:p w:rsidR="007B2CEB" w:rsidRDefault="00ED49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การพัฒนาส่งเสริมการกีฬาและนันทนาการให้กับเด็กเยาวชนและประชาชนทุกระดับ</w:t>
            </w:r>
          </w:p>
          <w:p w:rsidR="00010C3A" w:rsidRDefault="00010C3A">
            <w:pPr>
              <w:pStyle w:val="Default"/>
              <w:rPr>
                <w:sz w:val="32"/>
                <w:szCs w:val="32"/>
              </w:rPr>
            </w:pP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76369B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๓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การพัฒนาเศรษฐกิจและการท่องเที่ยว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การส่งเสริมและพัฒนาการประกอบอาชีพ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แก้ไขปัญหาความยากจน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การส่งเสริมพัฒนาการท่องเที่ยว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การส่งเสริมพัฒนาการประกอบอาชีพของประชาชน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พัฒนาเศรษฐกิจในพื้นที่</w:t>
            </w:r>
          </w:p>
          <w:p w:rsidR="007B2CEB" w:rsidRDefault="00ED492D" w:rsidP="0076369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พัฒนาส่งเสริมแหล่งท่องเที่ยวชุมชน</w:t>
            </w:r>
          </w:p>
          <w:p w:rsidR="00010C3A" w:rsidRDefault="00010C3A" w:rsidP="0076369B">
            <w:pPr>
              <w:pStyle w:val="Default"/>
              <w:rPr>
                <w:sz w:val="32"/>
                <w:szCs w:val="32"/>
              </w:rPr>
            </w:pP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07766A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๔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  </w:t>
            </w:r>
            <w:r>
              <w:rPr>
                <w:sz w:val="32"/>
                <w:szCs w:val="32"/>
                <w:cs/>
              </w:rPr>
              <w:t>ด้านสาธารณสุขและสิ่งแวดล้อม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การพัฒนาการเรียนรู้ด้านสาธารณสุขมูลฐาน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</w:t>
            </w:r>
          </w:p>
          <w:p w:rsidR="007B2CEB" w:rsidRDefault="00ED492D" w:rsidP="007B2CE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การรณรงค์สร้างจิต</w:t>
            </w:r>
            <w:r w:rsidR="007B2CEB">
              <w:rPr>
                <w:rFonts w:hint="cs"/>
                <w:sz w:val="32"/>
                <w:szCs w:val="32"/>
                <w:cs/>
              </w:rPr>
              <w:t>สำ</w:t>
            </w:r>
            <w:r w:rsidR="007B2CEB">
              <w:rPr>
                <w:sz w:val="32"/>
                <w:szCs w:val="32"/>
                <w:cs/>
              </w:rPr>
              <w:t>นึกในปัญหาสิ่งแวดล้อม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พัฒนาด้านสาธารณสุข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การควบคุมและป้องกันโรคติดต่อ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เพิ่มประสิทธิภาพการจัดการสิ่งแวดล้อมด้านขยะมูลฝอยสิ่งปฏิกูลและ</w:t>
            </w:r>
            <w:r w:rsidR="007B2CEB">
              <w:rPr>
                <w:rFonts w:hint="cs"/>
                <w:sz w:val="32"/>
                <w:szCs w:val="32"/>
                <w:cs/>
              </w:rPr>
              <w:t>น้ำ</w:t>
            </w:r>
            <w:r w:rsidR="007B2CEB">
              <w:rPr>
                <w:sz w:val="32"/>
                <w:szCs w:val="32"/>
                <w:cs/>
              </w:rPr>
              <w:t>เสีย</w:t>
            </w:r>
          </w:p>
          <w:p w:rsidR="007B2CEB" w:rsidRDefault="00ED492D" w:rsidP="000776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อนุรักษ์ฟื้นฟูทรัพยากรธรรมชาติและสิ่งแวดล้อม</w:t>
            </w:r>
          </w:p>
          <w:p w:rsidR="00010C3A" w:rsidRDefault="00010C3A" w:rsidP="0007766A">
            <w:pPr>
              <w:pStyle w:val="Default"/>
              <w:rPr>
                <w:sz w:val="32"/>
                <w:szCs w:val="32"/>
              </w:rPr>
            </w:pPr>
          </w:p>
        </w:tc>
      </w:tr>
      <w:tr w:rsidR="007B2CEB" w:rsidTr="00B771A2">
        <w:trPr>
          <w:trHeight w:val="14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r w:rsidRPr="007B2CEB">
              <w:rPr>
                <w:b/>
                <w:bCs/>
                <w:sz w:val="32"/>
                <w:szCs w:val="32"/>
                <w:cs/>
              </w:rPr>
              <w:t>ยุทธศาสตร์ที่</w:t>
            </w:r>
            <w:r w:rsidR="00010C3A"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="00ED492D">
              <w:rPr>
                <w:b/>
                <w:bCs/>
                <w:sz w:val="32"/>
                <w:szCs w:val="32"/>
                <w:cs/>
              </w:rPr>
              <w:t>๕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การพัฒนาด้านการเมืองและการบริหาร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การบริหารงานตามหลัก</w:t>
            </w:r>
          </w:p>
          <w:p w:rsidR="007B2CEB" w:rsidRDefault="007B2CEB" w:rsidP="00F7222F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sz w:val="32"/>
                <w:szCs w:val="32"/>
                <w:cs/>
              </w:rPr>
              <w:t>บาล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sz w:val="32"/>
                <w:szCs w:val="32"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การพัฒนาบุคลากรสร้างขวัญ</w:t>
            </w:r>
            <w:r w:rsidR="007B2CEB">
              <w:rPr>
                <w:rFonts w:hint="cs"/>
                <w:sz w:val="32"/>
                <w:szCs w:val="32"/>
                <w:cs/>
              </w:rPr>
              <w:t>กำ</w:t>
            </w:r>
            <w:r w:rsidR="007B2CEB">
              <w:rPr>
                <w:sz w:val="32"/>
                <w:szCs w:val="32"/>
                <w:cs/>
              </w:rPr>
              <w:t>ลังใจ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การส่งเสริมการมีส่วนร่วมในการพัฒนาการเมืองและการ</w:t>
            </w:r>
            <w:r w:rsidR="007B2CEB">
              <w:rPr>
                <w:sz w:val="32"/>
                <w:szCs w:val="32"/>
                <w:cs/>
              </w:rPr>
              <w:lastRenderedPageBreak/>
              <w:t>บริหาร</w:t>
            </w:r>
          </w:p>
          <w:p w:rsidR="00010C3A" w:rsidRDefault="00010C3A" w:rsidP="00F7222F">
            <w:pPr>
              <w:pStyle w:val="Default"/>
              <w:rPr>
                <w:sz w:val="32"/>
                <w:szCs w:val="32"/>
              </w:rPr>
            </w:pP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การส่งเสริมและป้องกันการทุจริตคอรัปชั่นทั้งภาครัฐและการเมือง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๑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พัฒนาระบบการบริหารจัดการที่ดี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7B2CEB">
              <w:rPr>
                <w:sz w:val="32"/>
                <w:szCs w:val="32"/>
              </w:rPr>
              <w:t xml:space="preserve">. </w:t>
            </w:r>
            <w:r w:rsidR="007B2CEB">
              <w:rPr>
                <w:sz w:val="32"/>
                <w:szCs w:val="32"/>
                <w:cs/>
              </w:rPr>
              <w:t>พัฒนาขีดความสามารถการ</w:t>
            </w:r>
            <w:r w:rsidR="007B2CEB">
              <w:rPr>
                <w:rFonts w:hint="cs"/>
                <w:sz w:val="32"/>
                <w:szCs w:val="32"/>
                <w:cs/>
              </w:rPr>
              <w:t>ทำ</w:t>
            </w:r>
            <w:r w:rsidR="007B2CEB">
              <w:rPr>
                <w:sz w:val="32"/>
                <w:szCs w:val="32"/>
                <w:cs/>
              </w:rPr>
              <w:t>งานของบุคลากรให้เกิดกระบวนการเรียนรู้และพัฒนาอย่างต่อเนื่อง</w:t>
            </w:r>
          </w:p>
          <w:p w:rsidR="00010C3A" w:rsidRDefault="00010C3A" w:rsidP="00F7222F">
            <w:pPr>
              <w:pStyle w:val="Default"/>
              <w:rPr>
                <w:sz w:val="32"/>
                <w:szCs w:val="32"/>
              </w:rPr>
            </w:pPr>
          </w:p>
          <w:p w:rsidR="00010C3A" w:rsidRDefault="00010C3A" w:rsidP="00F7222F">
            <w:pPr>
              <w:pStyle w:val="Default"/>
              <w:rPr>
                <w:sz w:val="32"/>
                <w:szCs w:val="32"/>
              </w:rPr>
            </w:pP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</w:t>
            </w:r>
            <w:r w:rsidR="007B2CEB">
              <w:rPr>
                <w:sz w:val="32"/>
                <w:szCs w:val="32"/>
              </w:rPr>
              <w:t>.</w:t>
            </w:r>
            <w:r w:rsidR="00010C3A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B2CEB">
              <w:rPr>
                <w:sz w:val="32"/>
                <w:szCs w:val="32"/>
                <w:cs/>
              </w:rPr>
              <w:t>พัฒนาระบบข้อมูลสารสนเทศและนวัตกรรมในการท้างานโดยใช้เทคโนโลยีที่ทันสมัย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๔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ส่งเสริมประชาธิปไตยและการมีส่วนร่วมของประชาชน</w:t>
            </w:r>
          </w:p>
          <w:p w:rsidR="007B2CEB" w:rsidRDefault="00ED492D" w:rsidP="00F7222F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</w:t>
            </w:r>
            <w:r w:rsidR="007B2CEB">
              <w:rPr>
                <w:sz w:val="32"/>
                <w:szCs w:val="32"/>
              </w:rPr>
              <w:t>.</w:t>
            </w:r>
            <w:r w:rsidR="007B2CEB">
              <w:rPr>
                <w:sz w:val="32"/>
                <w:szCs w:val="32"/>
                <w:cs/>
              </w:rPr>
              <w:t>ส่งเสริมและป้องกันการทุจริตคอรัปชั่นทั้งภาครัฐและการเมือง</w:t>
            </w:r>
          </w:p>
          <w:p w:rsidR="00010C3A" w:rsidRDefault="00010C3A" w:rsidP="00F7222F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B771A2" w:rsidRDefault="00B771A2">
      <w:bookmarkStart w:id="0" w:name="_GoBack"/>
      <w:bookmarkEnd w:id="0"/>
    </w:p>
    <w:p w:rsidR="00B771A2" w:rsidRDefault="00B771A2"/>
    <w:p w:rsidR="00770F13" w:rsidRDefault="00770F13" w:rsidP="00770F13">
      <w:pPr>
        <w:pStyle w:val="Default"/>
      </w:pPr>
    </w:p>
    <w:p w:rsidR="00770F13" w:rsidRDefault="00770F13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/>
    <w:p w:rsidR="005C6675" w:rsidRDefault="005C6675" w:rsidP="005C6675">
      <w:pPr>
        <w:pStyle w:val="Default"/>
      </w:pPr>
    </w:p>
    <w:p w:rsidR="005C6675" w:rsidRDefault="005C6675" w:rsidP="005C6675">
      <w:pPr>
        <w:pStyle w:val="Default"/>
        <w:rPr>
          <w:sz w:val="32"/>
          <w:szCs w:val="32"/>
        </w:rPr>
      </w:pPr>
    </w:p>
    <w:p w:rsidR="005C6675" w:rsidRPr="005C6675" w:rsidRDefault="005C6675"/>
    <w:sectPr w:rsidR="005C6675" w:rsidRPr="005C6675" w:rsidSect="00025B51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pgNumType w:fmt="thaiNumbers"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2D" w:rsidRDefault="00ED492D" w:rsidP="00ED492D">
      <w:pPr>
        <w:spacing w:after="0" w:line="240" w:lineRule="auto"/>
      </w:pPr>
      <w:r>
        <w:separator/>
      </w:r>
    </w:p>
  </w:endnote>
  <w:endnote w:type="continuationSeparator" w:id="1">
    <w:p w:rsidR="00ED492D" w:rsidRDefault="00ED492D" w:rsidP="00E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2D" w:rsidRDefault="00ED492D" w:rsidP="00ED492D">
      <w:pPr>
        <w:spacing w:after="0" w:line="240" w:lineRule="auto"/>
      </w:pPr>
      <w:r>
        <w:separator/>
      </w:r>
    </w:p>
  </w:footnote>
  <w:footnote w:type="continuationSeparator" w:id="1">
    <w:p w:rsidR="00ED492D" w:rsidRDefault="00ED492D" w:rsidP="00E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953"/>
      <w:docPartObj>
        <w:docPartGallery w:val="Page Numbers (Top of Page)"/>
        <w:docPartUnique/>
      </w:docPartObj>
    </w:sdtPr>
    <w:sdtContent>
      <w:p w:rsidR="002608ED" w:rsidRDefault="00553FD7">
        <w:pPr>
          <w:pStyle w:val="a3"/>
          <w:jc w:val="center"/>
        </w:pPr>
        <w:r w:rsidRPr="00553FD7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025B51" w:rsidRPr="00490427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553FD7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2C21A1" w:rsidRPr="002C21A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๒๔</w:t>
        </w:r>
        <w:r w:rsidRPr="00490427">
          <w:rPr>
            <w:rFonts w:ascii="TH SarabunPSK" w:hAnsi="TH SarabunPSK" w:cs="TH SarabunPSK" w:hint="cs"/>
            <w:noProof/>
            <w:sz w:val="32"/>
            <w:szCs w:val="32"/>
            <w:lang w:val="th-TH"/>
          </w:rPr>
          <w:fldChar w:fldCharType="end"/>
        </w:r>
      </w:p>
    </w:sdtContent>
  </w:sdt>
  <w:p w:rsidR="00ED492D" w:rsidRDefault="00ED49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ED" w:rsidRDefault="002608ED">
    <w:pPr>
      <w:pStyle w:val="a3"/>
      <w:jc w:val="center"/>
    </w:pPr>
  </w:p>
  <w:p w:rsidR="002608ED" w:rsidRDefault="00260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771A2"/>
    <w:rsid w:val="00010C3A"/>
    <w:rsid w:val="00025B51"/>
    <w:rsid w:val="002608ED"/>
    <w:rsid w:val="002C21A1"/>
    <w:rsid w:val="00490427"/>
    <w:rsid w:val="00542817"/>
    <w:rsid w:val="00553FD7"/>
    <w:rsid w:val="005C6675"/>
    <w:rsid w:val="00770F13"/>
    <w:rsid w:val="00792121"/>
    <w:rsid w:val="007B2CEB"/>
    <w:rsid w:val="00843CEE"/>
    <w:rsid w:val="009712EE"/>
    <w:rsid w:val="00A67EF3"/>
    <w:rsid w:val="00B771A2"/>
    <w:rsid w:val="00BB0EC5"/>
    <w:rsid w:val="00D1450C"/>
    <w:rsid w:val="00DE171F"/>
    <w:rsid w:val="00E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1A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D492D"/>
  </w:style>
  <w:style w:type="paragraph" w:styleId="a5">
    <w:name w:val="footer"/>
    <w:basedOn w:val="a"/>
    <w:link w:val="a6"/>
    <w:uiPriority w:val="99"/>
    <w:unhideWhenUsed/>
    <w:rsid w:val="00ED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D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14</cp:revision>
  <dcterms:created xsi:type="dcterms:W3CDTF">2020-11-30T03:22:00Z</dcterms:created>
  <dcterms:modified xsi:type="dcterms:W3CDTF">2022-02-08T03:49:00Z</dcterms:modified>
</cp:coreProperties>
</file>