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E515" w14:textId="77777777" w:rsidR="00A131F0" w:rsidRDefault="00A131F0" w:rsidP="00A131F0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14:paraId="59E4C812" w14:textId="77777777" w:rsidR="00A131F0" w:rsidRDefault="00A131F0" w:rsidP="00A131F0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14:paraId="75F43AD3" w14:textId="77777777" w:rsidR="00A131F0" w:rsidRDefault="00A131F0" w:rsidP="00A131F0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14:paraId="4B847211" w14:textId="77777777" w:rsidR="00A131F0" w:rsidRDefault="00A131F0" w:rsidP="00A131F0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14:paraId="5FD15EB7" w14:textId="3581B188" w:rsidR="00867497" w:rsidRDefault="00A131F0" w:rsidP="00A131F0">
      <w:pPr>
        <w:jc w:val="center"/>
      </w:pPr>
      <w:r>
        <w:rPr>
          <w:rFonts w:ascii="Tahoma" w:hAnsi="Tahoma" w:cs="Tahoma"/>
          <w:color w:val="313131"/>
          <w:sz w:val="21"/>
          <w:szCs w:val="21"/>
          <w:shd w:val="clear" w:color="auto" w:fill="FFFFFF"/>
          <w:cs/>
        </w:rPr>
        <w:t>ช่องทางการตอบแบบวัดการรับรู้ของผู้มีส่วนได้ส่วนเสียภายใน (</w:t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IIT)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https://itas.nacc.go.th/go/iit/2a5hs3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noProof/>
        </w:rPr>
        <w:drawing>
          <wp:inline distT="0" distB="0" distL="0" distR="0" wp14:anchorId="704471BE" wp14:editId="0AE28508">
            <wp:extent cx="1952625" cy="19526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497" w:rsidSect="00692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F0"/>
    <w:rsid w:val="00692EF0"/>
    <w:rsid w:val="00867497"/>
    <w:rsid w:val="00A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588D"/>
  <w15:chartTrackingRefBased/>
  <w15:docId w15:val="{80E9F6B5-9835-4ECE-84BB-B547D073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Superman</dc:creator>
  <cp:keywords/>
  <dc:description/>
  <cp:lastModifiedBy>Superman</cp:lastModifiedBy>
  <cp:revision>1</cp:revision>
  <dcterms:created xsi:type="dcterms:W3CDTF">2021-05-13T07:30:00Z</dcterms:created>
  <dcterms:modified xsi:type="dcterms:W3CDTF">2021-05-13T07:31:00Z</dcterms:modified>
</cp:coreProperties>
</file>